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tab/>
      </w:r>
      <w:r>
        <w:rPr>
          <w:rFonts w:ascii="Times New Roman" w:hAnsi="Times New Roman"/>
          <w:sz w:val="24"/>
          <w:szCs w:val="24"/>
          <w:rtl w:val="0"/>
          <w:lang w:val="en-US"/>
        </w:rPr>
        <w:t>I have learned quite a bit in Honors 1000 this past semester. From the first assignment of the Eminem Commercial, I learned right away that there are several different views of the city of Detroit. Through that assignment, I learned that people either want to focus on the good things in the city or focus on the bad areas of the city. Through this course, I learned that Detroit is so interesting because it is filled with good and bad things. If Detroit was completely well off, I would not find the course as interesting as I do now. The past has shaped Detroit, and Detroit is still continuing to grow well into the future. With the first official essay about an immigrant coming to a city, I learned a lot about the past. I always imagined that it would not be easy trying to assimilate into American culture, but writing that story actually allowed me to realize how difficult it really was and still is trying to come to a new country. While imagining life as an immigrant, I learned a lot about what cities and people were like in the past. In the second essay, I realized how important several structures are to the city. I researched the Detroit Public Library, and found all of the information extremely interesting. I was unaware that there were several more branches and that the current main branch on Woodward was not the original main branch. While walking through the library there is so much history imprinted on the walls. I found that learning about the city has not only added to my knowledge of Detroit, but also gave me a new found love for the city itself.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